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77EAE" w14:textId="042A3447" w:rsidR="0092352D" w:rsidRDefault="0035161F" w:rsidP="0035161F">
      <w:pPr>
        <w:pStyle w:val="Heading1"/>
      </w:pPr>
      <w:r>
        <w:t>Stillwater Equine Benefits</w:t>
      </w:r>
    </w:p>
    <w:p w14:paraId="7C94F935" w14:textId="77777777" w:rsidR="0035161F" w:rsidRDefault="0035161F" w:rsidP="0035161F">
      <w:r>
        <w:t>Benefits Provided to Intern: AAEP Professional Dues, AVMA Professional Dues, AVMA PLIT Coverage, MVMA Professional Dues, MN &amp; WI License Fees, Plumbs Digital Subscription, VIN Membership, $1500 CE Expenses (registration fees, hotel, travel, and meals), Clothing Stipend</w:t>
      </w:r>
    </w:p>
    <w:p w14:paraId="7A2963AE" w14:textId="77777777" w:rsidR="0035161F" w:rsidRDefault="0035161F" w:rsidP="0035161F">
      <w:r>
        <w:t>Vacation: 10 days paid vacation (M-F), with up to additional 3 days for CE.</w:t>
      </w:r>
    </w:p>
    <w:p w14:paraId="20E20D1D" w14:textId="77777777" w:rsidR="0035161F" w:rsidRDefault="0035161F" w:rsidP="0035161F">
      <w:r>
        <w:t>Optional Benefit Access: Group Health Insurance, Group Disability Insurance, Group Dental Insurance, 401k Enrollment</w:t>
      </w:r>
    </w:p>
    <w:p w14:paraId="62243559" w14:textId="1B1DD19A" w:rsidR="0035161F" w:rsidRPr="0035161F" w:rsidRDefault="0035161F" w:rsidP="0035161F">
      <w:r>
        <w:t>Total Offer Value: $58,862</w:t>
      </w:r>
    </w:p>
    <w:sectPr w:rsidR="0035161F" w:rsidRPr="00351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1F"/>
    <w:rsid w:val="0035161F"/>
    <w:rsid w:val="0092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429C5"/>
  <w15:chartTrackingRefBased/>
  <w15:docId w15:val="{275A43A5-E29C-408A-B178-982DA842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6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</dc:creator>
  <cp:keywords/>
  <dc:description/>
  <cp:lastModifiedBy>Emily</cp:lastModifiedBy>
  <cp:revision>1</cp:revision>
  <dcterms:created xsi:type="dcterms:W3CDTF">2026-09-01T16:42:00Z</dcterms:created>
  <dcterms:modified xsi:type="dcterms:W3CDTF">2026-09-01T16:42:00Z</dcterms:modified>
</cp:coreProperties>
</file>