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86800" w14:textId="62E1F45A" w:rsidR="00B15487" w:rsidRDefault="00B15487" w:rsidP="00F34A03">
      <w:pPr>
        <w:pStyle w:val="Default"/>
        <w:jc w:val="center"/>
        <w:rPr>
          <w:rFonts w:ascii="Times New Roman" w:hAnsi="Times New Roman" w:cs="Times New Roman"/>
          <w:b/>
          <w:bCs/>
          <w:sz w:val="28"/>
          <w:szCs w:val="28"/>
        </w:rPr>
      </w:pPr>
      <w:bookmarkStart w:id="0" w:name="_GoBack"/>
      <w:bookmarkEnd w:id="0"/>
      <w:r w:rsidRPr="00B15487">
        <w:rPr>
          <w:rFonts w:ascii="Times New Roman" w:hAnsi="Times New Roman" w:cs="Times New Roman"/>
          <w:b/>
          <w:bCs/>
          <w:noProof/>
          <w:sz w:val="28"/>
          <w:szCs w:val="28"/>
        </w:rPr>
        <w:drawing>
          <wp:anchor distT="0" distB="0" distL="114300" distR="114300" simplePos="0" relativeHeight="251660288" behindDoc="0" locked="0" layoutInCell="1" allowOverlap="1" wp14:anchorId="319A946A" wp14:editId="49214A26">
            <wp:simplePos x="0" y="0"/>
            <wp:positionH relativeFrom="margin">
              <wp:posOffset>2536190</wp:posOffset>
            </wp:positionH>
            <wp:positionV relativeFrom="paragraph">
              <wp:posOffset>-359410</wp:posOffset>
            </wp:positionV>
            <wp:extent cx="1719580" cy="4629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9580" cy="462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15487">
        <w:rPr>
          <w:rFonts w:ascii="Times New Roman" w:hAnsi="Times New Roman" w:cs="Times New Roman"/>
          <w:b/>
          <w:bCs/>
          <w:noProof/>
          <w:sz w:val="28"/>
          <w:szCs w:val="28"/>
        </w:rPr>
        <w:drawing>
          <wp:anchor distT="0" distB="0" distL="114300" distR="114300" simplePos="0" relativeHeight="251659264" behindDoc="0" locked="0" layoutInCell="1" allowOverlap="1" wp14:anchorId="42663B37" wp14:editId="254F3F60">
            <wp:simplePos x="0" y="0"/>
            <wp:positionH relativeFrom="column">
              <wp:posOffset>1687286</wp:posOffset>
            </wp:positionH>
            <wp:positionV relativeFrom="paragraph">
              <wp:posOffset>-544285</wp:posOffset>
            </wp:positionV>
            <wp:extent cx="641985" cy="779780"/>
            <wp:effectExtent l="0" t="0" r="571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1985" cy="7797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C2E92E" w14:textId="77777777" w:rsidR="00B15487" w:rsidRDefault="00B15487" w:rsidP="00F34A03">
      <w:pPr>
        <w:pStyle w:val="Default"/>
        <w:jc w:val="center"/>
        <w:rPr>
          <w:rFonts w:ascii="Times New Roman" w:hAnsi="Times New Roman" w:cs="Times New Roman"/>
          <w:b/>
          <w:bCs/>
          <w:sz w:val="28"/>
          <w:szCs w:val="28"/>
        </w:rPr>
      </w:pPr>
    </w:p>
    <w:p w14:paraId="17FD28ED" w14:textId="08A29EF4" w:rsidR="00C14C84" w:rsidRPr="00DF5F6C" w:rsidRDefault="00DF5F6C" w:rsidP="00DF5F6C">
      <w:pPr>
        <w:pStyle w:val="Default"/>
        <w:rPr>
          <w:rFonts w:ascii="Gotham Narrow Book" w:hAnsi="Gotham Narrow Book" w:cstheme="minorHAnsi"/>
        </w:rPr>
      </w:pPr>
      <w:r>
        <w:rPr>
          <w:rFonts w:ascii="Gotham Narrow Book" w:hAnsi="Gotham Narrow Book" w:cstheme="minorHAnsi"/>
          <w:b/>
          <w:bCs/>
        </w:rPr>
        <w:t xml:space="preserve"> </w:t>
      </w:r>
      <w:r w:rsidR="00C14C84" w:rsidRPr="00DF5F6C">
        <w:rPr>
          <w:rFonts w:ascii="Gotham Narrow Book" w:hAnsi="Gotham Narrow Book" w:cstheme="minorHAnsi"/>
          <w:b/>
          <w:bCs/>
        </w:rPr>
        <w:t>Management of Bureau of Land Management Wild Horses and Burros</w:t>
      </w:r>
    </w:p>
    <w:p w14:paraId="5879EC9E" w14:textId="77777777" w:rsidR="00C14C84" w:rsidRDefault="00C14C84" w:rsidP="00C14C84">
      <w:pPr>
        <w:pStyle w:val="Default"/>
        <w:rPr>
          <w:rFonts w:ascii="Times New Roman" w:hAnsi="Times New Roman" w:cs="Times New Roman"/>
        </w:rPr>
      </w:pPr>
    </w:p>
    <w:p w14:paraId="6617D66D" w14:textId="1B60C2A5" w:rsidR="00C14C84" w:rsidRPr="00A81CEB" w:rsidRDefault="00C14C84" w:rsidP="00C14C84">
      <w:pPr>
        <w:pStyle w:val="Default"/>
        <w:rPr>
          <w:rFonts w:ascii="Gotham Narrow Book" w:hAnsi="Gotham Narrow Book" w:cstheme="minorHAnsi"/>
        </w:rPr>
      </w:pPr>
      <w:r w:rsidRPr="00A81CEB">
        <w:rPr>
          <w:rFonts w:ascii="Gotham Narrow Book" w:hAnsi="Gotham Narrow Book" w:cstheme="minorHAnsi"/>
        </w:rPr>
        <w:t xml:space="preserve">The American Association of Equine Practitioners </w:t>
      </w:r>
      <w:r w:rsidR="00F82085" w:rsidRPr="00A81CEB">
        <w:rPr>
          <w:rFonts w:ascii="Gotham Narrow Book" w:hAnsi="Gotham Narrow Book" w:cstheme="minorHAnsi"/>
        </w:rPr>
        <w:t xml:space="preserve">(AAEP) </w:t>
      </w:r>
      <w:r w:rsidRPr="00A81CEB">
        <w:rPr>
          <w:rFonts w:ascii="Gotham Narrow Book" w:hAnsi="Gotham Narrow Book" w:cstheme="minorHAnsi"/>
        </w:rPr>
        <w:t xml:space="preserve">and American Veterinary Medical Association </w:t>
      </w:r>
      <w:r w:rsidR="00F82085" w:rsidRPr="00A81CEB">
        <w:rPr>
          <w:rFonts w:ascii="Gotham Narrow Book" w:hAnsi="Gotham Narrow Book" w:cstheme="minorHAnsi"/>
        </w:rPr>
        <w:t xml:space="preserve">(AVMA) </w:t>
      </w:r>
      <w:r w:rsidR="00A108B5">
        <w:rPr>
          <w:rFonts w:ascii="Gotham Narrow Book" w:hAnsi="Gotham Narrow Book" w:cstheme="minorHAnsi"/>
        </w:rPr>
        <w:t xml:space="preserve">have adopted </w:t>
      </w:r>
      <w:r w:rsidRPr="00A81CEB">
        <w:rPr>
          <w:rFonts w:ascii="Gotham Narrow Book" w:hAnsi="Gotham Narrow Book" w:cstheme="minorHAnsi"/>
        </w:rPr>
        <w:t xml:space="preserve">policy on </w:t>
      </w:r>
      <w:r w:rsidR="00A108B5">
        <w:rPr>
          <w:rFonts w:ascii="Gotham Narrow Book" w:hAnsi="Gotham Narrow Book" w:cstheme="minorHAnsi"/>
        </w:rPr>
        <w:t xml:space="preserve">the </w:t>
      </w:r>
      <w:r w:rsidRPr="00A81CEB">
        <w:rPr>
          <w:rFonts w:ascii="Gotham Narrow Book" w:hAnsi="Gotham Narrow Book" w:cstheme="minorHAnsi"/>
        </w:rPr>
        <w:t xml:space="preserve">Management of Bureau of Land Management Wild Horses and Burros, which reads as follows: </w:t>
      </w:r>
    </w:p>
    <w:p w14:paraId="73EADADA" w14:textId="77777777" w:rsidR="00C14C84" w:rsidRPr="00A81CEB" w:rsidRDefault="00C14C84" w:rsidP="00C14C84">
      <w:pPr>
        <w:pStyle w:val="Default"/>
        <w:rPr>
          <w:rFonts w:ascii="Gotham Narrow Book" w:hAnsi="Gotham Narrow Book" w:cstheme="minorHAnsi"/>
        </w:rPr>
      </w:pPr>
    </w:p>
    <w:p w14:paraId="3B89F4A1" w14:textId="13DADF93" w:rsidR="00C14C84" w:rsidRPr="00A81CEB" w:rsidRDefault="00C14C84" w:rsidP="00C14C84">
      <w:pPr>
        <w:pStyle w:val="Default"/>
        <w:rPr>
          <w:rFonts w:ascii="Gotham Narrow Book" w:hAnsi="Gotham Narrow Book" w:cstheme="minorHAnsi"/>
        </w:rPr>
      </w:pPr>
      <w:r w:rsidRPr="00A81CEB">
        <w:rPr>
          <w:rFonts w:ascii="Gotham Narrow Book" w:hAnsi="Gotham Narrow Book" w:cstheme="minorHAnsi"/>
        </w:rPr>
        <w:t xml:space="preserve">The wild free-roaming horses and burros on lands managed by the Bureau of Land Management in the Western United States are a unique population of animals protected by the 1971 Wild Free-Roaming Horses and Burros Act (Public Law 92-195). This act and subsequent amendments provide for the necessary management, protection and control of these animals on public lands. </w:t>
      </w:r>
    </w:p>
    <w:p w14:paraId="2D34AECA" w14:textId="77777777" w:rsidR="00C14C84" w:rsidRPr="00A81CEB" w:rsidRDefault="00C14C84" w:rsidP="00C14C84">
      <w:pPr>
        <w:pStyle w:val="Default"/>
        <w:rPr>
          <w:rFonts w:ascii="Gotham Narrow Book" w:hAnsi="Gotham Narrow Book" w:cstheme="minorHAnsi"/>
        </w:rPr>
      </w:pPr>
    </w:p>
    <w:p w14:paraId="367AA6F2" w14:textId="4EBFBFFA" w:rsidR="00C14C84" w:rsidRPr="00A81CEB" w:rsidRDefault="00C14C84" w:rsidP="00C14C84">
      <w:pPr>
        <w:pStyle w:val="Default"/>
        <w:rPr>
          <w:rFonts w:ascii="Gotham Narrow Book" w:hAnsi="Gotham Narrow Book" w:cstheme="minorHAnsi"/>
        </w:rPr>
      </w:pPr>
      <w:r w:rsidRPr="00A81CEB">
        <w:rPr>
          <w:rFonts w:ascii="Gotham Narrow Book" w:hAnsi="Gotham Narrow Book" w:cstheme="minorHAnsi"/>
        </w:rPr>
        <w:t xml:space="preserve">At present time, the number of wild horses and burros on the range is three times greater than the appropriate management level determined by the Bureau of Land Management. Historically, herd population numbers have increased at the rate of 15-20% per year. Overpopulation has created welfare risks such as starvation and dehydration due to scarce food and water supplies in some management areas. Current population control methods employed by the BLM, including the removal of excess horses from the range, adoption of gathered horses by private individuals, sex-ratio adjustments and contraceptive vaccines, have not been successful in achieving manageable population numbers. </w:t>
      </w:r>
    </w:p>
    <w:p w14:paraId="150F7EAD" w14:textId="77777777" w:rsidR="00C14C84" w:rsidRPr="00A81CEB" w:rsidRDefault="00C14C84" w:rsidP="00C14C84">
      <w:pPr>
        <w:pStyle w:val="Default"/>
        <w:rPr>
          <w:rFonts w:ascii="Gotham Narrow Book" w:hAnsi="Gotham Narrow Book" w:cstheme="minorHAnsi"/>
        </w:rPr>
      </w:pPr>
    </w:p>
    <w:p w14:paraId="1A635F51" w14:textId="56F3B634" w:rsidR="00C14C84" w:rsidRPr="00A81CEB" w:rsidRDefault="00C14C84" w:rsidP="00C14C84">
      <w:pPr>
        <w:pStyle w:val="Default"/>
        <w:rPr>
          <w:rFonts w:ascii="Gotham Narrow Book" w:hAnsi="Gotham Narrow Book" w:cstheme="minorHAnsi"/>
        </w:rPr>
      </w:pPr>
      <w:r w:rsidRPr="00A81CEB">
        <w:rPr>
          <w:rFonts w:ascii="Gotham Narrow Book" w:hAnsi="Gotham Narrow Book" w:cstheme="minorHAnsi"/>
        </w:rPr>
        <w:t xml:space="preserve">The AAEP and AVMA believe multiple strategies are necessary for the wild horse and burro population to reach the desired level that optimizes the health of the animals on the range, while reducing welfare impacts caused by overpopulation in areas of limited resources. </w:t>
      </w:r>
    </w:p>
    <w:p w14:paraId="2F6D4BB0" w14:textId="77777777" w:rsidR="00C14C84" w:rsidRPr="00A81CEB" w:rsidRDefault="00C14C84" w:rsidP="00C14C84">
      <w:pPr>
        <w:pStyle w:val="Default"/>
        <w:rPr>
          <w:rFonts w:ascii="Gotham Narrow Book" w:hAnsi="Gotham Narrow Book" w:cstheme="minorHAnsi"/>
        </w:rPr>
      </w:pPr>
    </w:p>
    <w:p w14:paraId="714C7240" w14:textId="5EA1DE01" w:rsidR="00C14C84" w:rsidRPr="00A81CEB" w:rsidRDefault="00C14C84" w:rsidP="00C14C84">
      <w:pPr>
        <w:pStyle w:val="Default"/>
        <w:rPr>
          <w:rFonts w:ascii="Gotham Narrow Book" w:hAnsi="Gotham Narrow Book" w:cstheme="minorHAnsi"/>
        </w:rPr>
      </w:pPr>
      <w:r w:rsidRPr="00A81CEB">
        <w:rPr>
          <w:rFonts w:ascii="Gotham Narrow Book" w:hAnsi="Gotham Narrow Book" w:cstheme="minorHAnsi"/>
        </w:rPr>
        <w:t xml:space="preserve">The AAEP and AVMA endorse the humane management of the wild horse and burro population through a combination of the following strategies: </w:t>
      </w:r>
    </w:p>
    <w:p w14:paraId="513DAC34" w14:textId="77777777" w:rsidR="00C14C84" w:rsidRPr="00A81CEB" w:rsidRDefault="00C14C84" w:rsidP="00C14C84">
      <w:pPr>
        <w:pStyle w:val="Default"/>
        <w:rPr>
          <w:rFonts w:ascii="Gotham Narrow Book" w:hAnsi="Gotham Narrow Book" w:cstheme="minorHAnsi"/>
        </w:rPr>
      </w:pPr>
    </w:p>
    <w:p w14:paraId="1CC7FA90" w14:textId="622A9806" w:rsidR="00C14C84" w:rsidRPr="00A81CEB" w:rsidRDefault="00C14C84" w:rsidP="00C14C84">
      <w:pPr>
        <w:pStyle w:val="Default"/>
        <w:numPr>
          <w:ilvl w:val="0"/>
          <w:numId w:val="1"/>
        </w:numPr>
        <w:rPr>
          <w:rFonts w:ascii="Gotham Narrow Book" w:hAnsi="Gotham Narrow Book" w:cstheme="minorHAnsi"/>
        </w:rPr>
      </w:pPr>
      <w:r w:rsidRPr="00A81CEB">
        <w:rPr>
          <w:rFonts w:ascii="Gotham Narrow Book" w:hAnsi="Gotham Narrow Book" w:cstheme="minorHAnsi"/>
        </w:rPr>
        <w:t xml:space="preserve">Ongoing development and use of long-lasting, effective contraceptives in herds where feasible. </w:t>
      </w:r>
    </w:p>
    <w:p w14:paraId="3EE41CC9" w14:textId="0F122A5F" w:rsidR="00C14C84" w:rsidRPr="00A81CEB" w:rsidRDefault="00C14C84" w:rsidP="00C14C84">
      <w:pPr>
        <w:pStyle w:val="Default"/>
        <w:numPr>
          <w:ilvl w:val="0"/>
          <w:numId w:val="1"/>
        </w:numPr>
        <w:rPr>
          <w:rFonts w:ascii="Gotham Narrow Book" w:hAnsi="Gotham Narrow Book" w:cstheme="minorHAnsi"/>
        </w:rPr>
      </w:pPr>
      <w:r w:rsidRPr="00A81CEB">
        <w:rPr>
          <w:rFonts w:ascii="Gotham Narrow Book" w:hAnsi="Gotham Narrow Book" w:cstheme="minorHAnsi"/>
        </w:rPr>
        <w:t xml:space="preserve">Use of permanent sterilization methods such as spaying or castration in selected herds where repeated capture or darting with contraceptive vaccines is not feasible. The AAEP </w:t>
      </w:r>
      <w:r w:rsidR="00A108B5">
        <w:rPr>
          <w:rFonts w:ascii="Gotham Narrow Book" w:hAnsi="Gotham Narrow Book" w:cstheme="minorHAnsi"/>
        </w:rPr>
        <w:t>and</w:t>
      </w:r>
      <w:r w:rsidR="00F82085" w:rsidRPr="00A81CEB">
        <w:rPr>
          <w:rFonts w:ascii="Gotham Narrow Book" w:hAnsi="Gotham Narrow Book" w:cstheme="minorHAnsi"/>
        </w:rPr>
        <w:t xml:space="preserve"> AVMA </w:t>
      </w:r>
      <w:r w:rsidRPr="00A81CEB">
        <w:rPr>
          <w:rFonts w:ascii="Gotham Narrow Book" w:hAnsi="Gotham Narrow Book" w:cstheme="minorHAnsi"/>
        </w:rPr>
        <w:t xml:space="preserve">encourage research into other methods of permanent sterilization to prevent pregnancy. </w:t>
      </w:r>
    </w:p>
    <w:p w14:paraId="503126E2" w14:textId="563C81DB" w:rsidR="00C14C84" w:rsidRPr="00A81CEB" w:rsidRDefault="00C14C84" w:rsidP="00C14C84">
      <w:pPr>
        <w:pStyle w:val="Default"/>
        <w:numPr>
          <w:ilvl w:val="0"/>
          <w:numId w:val="1"/>
        </w:numPr>
        <w:rPr>
          <w:rFonts w:ascii="Gotham Narrow Book" w:hAnsi="Gotham Narrow Book" w:cstheme="minorHAnsi"/>
        </w:rPr>
      </w:pPr>
      <w:r w:rsidRPr="00A81CEB">
        <w:rPr>
          <w:rFonts w:ascii="Gotham Narrow Book" w:hAnsi="Gotham Narrow Book" w:cstheme="minorHAnsi"/>
        </w:rPr>
        <w:t xml:space="preserve">Continued removal of animals from areas where the range cannot support a growing population because of the danger of starvation or dehydration or where the population numbers threaten limited rangeland resources and wildlife. </w:t>
      </w:r>
    </w:p>
    <w:p w14:paraId="08AD7A1B" w14:textId="114E6EBD" w:rsidR="00C14C84" w:rsidRPr="00A81CEB" w:rsidRDefault="00C14C84" w:rsidP="00C14C84">
      <w:pPr>
        <w:pStyle w:val="Default"/>
        <w:numPr>
          <w:ilvl w:val="0"/>
          <w:numId w:val="1"/>
        </w:numPr>
        <w:rPr>
          <w:rFonts w:ascii="Gotham Narrow Book" w:hAnsi="Gotham Narrow Book" w:cstheme="minorHAnsi"/>
        </w:rPr>
      </w:pPr>
      <w:r w:rsidRPr="00A81CEB">
        <w:rPr>
          <w:rFonts w:ascii="Gotham Narrow Book" w:hAnsi="Gotham Narrow Book" w:cstheme="minorHAnsi"/>
        </w:rPr>
        <w:t>Continued development of new adoption and sales strategies for animals removed from the range. Strategies may include collaboration with private enterprises within the horse industry as well as public sector and non-</w:t>
      </w:r>
      <w:r w:rsidRPr="00A81CEB">
        <w:rPr>
          <w:rFonts w:ascii="Gotham Narrow Book" w:hAnsi="Gotham Narrow Book" w:cstheme="minorHAnsi"/>
        </w:rPr>
        <w:lastRenderedPageBreak/>
        <w:t xml:space="preserve">governmental organizations so that the animals may be utilized for recreation, companionship or placement in privately funded sanctuaries. </w:t>
      </w:r>
    </w:p>
    <w:p w14:paraId="023214A9" w14:textId="33109A3D" w:rsidR="00C14C84" w:rsidRPr="00A81CEB" w:rsidRDefault="00C14C84" w:rsidP="00C14C84">
      <w:pPr>
        <w:pStyle w:val="Default"/>
        <w:numPr>
          <w:ilvl w:val="0"/>
          <w:numId w:val="1"/>
        </w:numPr>
        <w:rPr>
          <w:rFonts w:ascii="Gotham Narrow Book" w:hAnsi="Gotham Narrow Book" w:cstheme="minorHAnsi"/>
        </w:rPr>
      </w:pPr>
      <w:r w:rsidRPr="00A81CEB">
        <w:rPr>
          <w:rFonts w:ascii="Gotham Narrow Book" w:hAnsi="Gotham Narrow Book" w:cstheme="minorHAnsi"/>
        </w:rPr>
        <w:t xml:space="preserve">Unrestricted sale, which was incorporated into the Wild Free-Roaming Horses and Burro Act by amendment in the Omnibus Appropriations Act of 2005, should also be an available management strategy for horses in holding that are over the age of 10 years or have been offered for adoption unsuccessfully three times. </w:t>
      </w:r>
    </w:p>
    <w:p w14:paraId="564F495F" w14:textId="77777777" w:rsidR="00C14C84" w:rsidRPr="00A81CEB" w:rsidRDefault="00C14C84" w:rsidP="00C14C84">
      <w:pPr>
        <w:pStyle w:val="Default"/>
        <w:rPr>
          <w:rFonts w:ascii="Gotham Narrow Book" w:hAnsi="Gotham Narrow Book" w:cstheme="minorHAnsi"/>
        </w:rPr>
      </w:pPr>
    </w:p>
    <w:p w14:paraId="3ABEA146" w14:textId="0C723842" w:rsidR="00C14C84" w:rsidRPr="00A81CEB" w:rsidRDefault="00C14C84" w:rsidP="00C14C84">
      <w:pPr>
        <w:pStyle w:val="Default"/>
        <w:rPr>
          <w:rFonts w:ascii="Gotham Narrow Book" w:hAnsi="Gotham Narrow Book" w:cstheme="minorHAnsi"/>
        </w:rPr>
      </w:pPr>
      <w:r w:rsidRPr="00A81CEB">
        <w:rPr>
          <w:rFonts w:ascii="Gotham Narrow Book" w:hAnsi="Gotham Narrow Book" w:cstheme="minorHAnsi"/>
        </w:rPr>
        <w:t xml:space="preserve">Additionally, the AAEP and AVMA support the BLM’s existing policy that allows for the humane euthanasia of wild horses and burros for reasons related to health and welfare, including animals that are seriously ill or injured with a poor prognosis for improvement; irreversibly lame; starved with a poor prognosis for recovery; or dangerous. </w:t>
      </w:r>
    </w:p>
    <w:p w14:paraId="71A142A1" w14:textId="77777777" w:rsidR="00C14C84" w:rsidRPr="00A81CEB" w:rsidRDefault="00C14C84" w:rsidP="00C14C84">
      <w:pPr>
        <w:pStyle w:val="Default"/>
        <w:rPr>
          <w:rFonts w:ascii="Gotham Narrow Book" w:hAnsi="Gotham Narrow Book" w:cstheme="minorHAnsi"/>
        </w:rPr>
      </w:pPr>
    </w:p>
    <w:p w14:paraId="3E3DCA27" w14:textId="33ED3056" w:rsidR="00C14C84" w:rsidRPr="00A81CEB" w:rsidRDefault="00C14C84" w:rsidP="00C14C84">
      <w:pPr>
        <w:pStyle w:val="Default"/>
        <w:rPr>
          <w:rFonts w:ascii="Gotham Narrow Book" w:hAnsi="Gotham Narrow Book" w:cstheme="minorHAnsi"/>
        </w:rPr>
      </w:pPr>
      <w:r w:rsidRPr="00A81CEB">
        <w:rPr>
          <w:rFonts w:ascii="Gotham Narrow Book" w:hAnsi="Gotham Narrow Book" w:cstheme="minorHAnsi"/>
        </w:rPr>
        <w:t>While safe and effective long-lasting contraceptive methods are under development, it will be years before they are fully tested and available. The AAEP and AVMA believe short-term and permanent sterilization methods combined with greater private-sale and adoption options will best serve the Bureau of Land Management’s mission to protect the health and welfare of wild horses and burros.</w:t>
      </w:r>
    </w:p>
    <w:p w14:paraId="1C60072D" w14:textId="77777777" w:rsidR="00C14C84" w:rsidRPr="00A81CEB" w:rsidRDefault="00C14C84" w:rsidP="00C14C84">
      <w:pPr>
        <w:rPr>
          <w:rFonts w:ascii="Gotham Narrow Book" w:hAnsi="Gotham Narrow Book" w:cstheme="minorHAnsi"/>
          <w:szCs w:val="24"/>
        </w:rPr>
      </w:pPr>
    </w:p>
    <w:p w14:paraId="63811E32" w14:textId="23D9E931" w:rsidR="00AC0C59" w:rsidRPr="00A81CEB" w:rsidRDefault="00C14C84" w:rsidP="00C14C84">
      <w:pPr>
        <w:pStyle w:val="ListParagraph"/>
        <w:numPr>
          <w:ilvl w:val="0"/>
          <w:numId w:val="2"/>
        </w:numPr>
        <w:rPr>
          <w:rFonts w:ascii="Gotham Narrow Book" w:hAnsi="Gotham Narrow Book" w:cstheme="minorHAnsi"/>
          <w:szCs w:val="24"/>
        </w:rPr>
      </w:pPr>
      <w:r w:rsidRPr="00A81CEB">
        <w:rPr>
          <w:rFonts w:ascii="Gotham Narrow Book" w:hAnsi="Gotham Narrow Book" w:cstheme="minorHAnsi"/>
          <w:szCs w:val="24"/>
        </w:rPr>
        <w:t xml:space="preserve">American Veterinary Medical Association. AVMA Guidelines on Euthanasia. Available at: </w:t>
      </w:r>
      <w:hyperlink r:id="rId7" w:history="1">
        <w:r w:rsidRPr="00A81CEB">
          <w:rPr>
            <w:rStyle w:val="Hyperlink"/>
            <w:rFonts w:ascii="Gotham Narrow Book" w:hAnsi="Gotham Narrow Book" w:cstheme="minorHAnsi"/>
            <w:szCs w:val="24"/>
          </w:rPr>
          <w:t>https://www.avma.org/KB/Policies/Documents/euthanasia.pdf</w:t>
        </w:r>
      </w:hyperlink>
      <w:r w:rsidRPr="00A81CEB">
        <w:rPr>
          <w:rFonts w:ascii="Gotham Narrow Book" w:hAnsi="Gotham Narrow Book" w:cstheme="minorHAnsi"/>
          <w:szCs w:val="24"/>
        </w:rPr>
        <w:t xml:space="preserve">. </w:t>
      </w:r>
    </w:p>
    <w:p w14:paraId="79D3C840" w14:textId="20CDCF58" w:rsidR="00F34A03" w:rsidRPr="00A81CEB" w:rsidRDefault="00F34A03" w:rsidP="00F34A03">
      <w:pPr>
        <w:rPr>
          <w:rFonts w:ascii="Gotham Narrow Book" w:hAnsi="Gotham Narrow Book" w:cstheme="minorHAnsi"/>
          <w:szCs w:val="24"/>
        </w:rPr>
      </w:pPr>
    </w:p>
    <w:p w14:paraId="0DE5290C" w14:textId="77777777" w:rsidR="00F34A03" w:rsidRPr="00A81CEB" w:rsidRDefault="00F34A03" w:rsidP="00F34A03">
      <w:pPr>
        <w:rPr>
          <w:rFonts w:ascii="Gotham Narrow Book" w:hAnsi="Gotham Narrow Book" w:cstheme="minorHAnsi"/>
        </w:rPr>
      </w:pPr>
    </w:p>
    <w:p w14:paraId="20F11965" w14:textId="4C4854AC" w:rsidR="00F34A03" w:rsidRPr="00A81CEB" w:rsidRDefault="00F34A03" w:rsidP="00F34A03">
      <w:pPr>
        <w:rPr>
          <w:rFonts w:ascii="Gotham Narrow Book" w:hAnsi="Gotham Narrow Book" w:cstheme="minorHAnsi"/>
        </w:rPr>
      </w:pPr>
      <w:r w:rsidRPr="00A81CEB">
        <w:rPr>
          <w:rFonts w:ascii="Gotham Narrow Book" w:hAnsi="Gotham Narrow Book" w:cstheme="minorHAnsi"/>
        </w:rPr>
        <w:t>Email addresses to direct communications to:</w:t>
      </w:r>
    </w:p>
    <w:p w14:paraId="718A5259" w14:textId="77777777" w:rsidR="00C60393" w:rsidRPr="00A81CEB" w:rsidRDefault="00C60393" w:rsidP="00F34A03">
      <w:pPr>
        <w:rPr>
          <w:rFonts w:ascii="Gotham Narrow Book" w:hAnsi="Gotham Narrow Book" w:cstheme="minorHAnsi"/>
        </w:rPr>
      </w:pPr>
    </w:p>
    <w:p w14:paraId="5C67F61B" w14:textId="4E3C11F9" w:rsidR="00F34A03" w:rsidRPr="00A81CEB" w:rsidRDefault="00F34A03" w:rsidP="00F34A03">
      <w:pPr>
        <w:rPr>
          <w:rFonts w:ascii="Gotham Narrow Book" w:hAnsi="Gotham Narrow Book" w:cstheme="minorHAnsi"/>
        </w:rPr>
      </w:pPr>
      <w:r w:rsidRPr="00A81CEB">
        <w:rPr>
          <w:rFonts w:ascii="Gotham Narrow Book" w:hAnsi="Gotham Narrow Book" w:cstheme="minorHAnsi"/>
        </w:rPr>
        <w:t xml:space="preserve">AAEP: </w:t>
      </w:r>
      <w:hyperlink r:id="rId8" w:history="1">
        <w:r w:rsidRPr="00A81CEB">
          <w:rPr>
            <w:rStyle w:val="Hyperlink"/>
            <w:rFonts w:ascii="Gotham Narrow Book" w:hAnsi="Gotham Narrow Book" w:cstheme="minorHAnsi"/>
          </w:rPr>
          <w:t>equinewelfare@aaep.org</w:t>
        </w:r>
      </w:hyperlink>
      <w:r w:rsidRPr="00A81CEB">
        <w:rPr>
          <w:rFonts w:ascii="Gotham Narrow Book" w:hAnsi="Gotham Narrow Book" w:cstheme="minorHAnsi"/>
        </w:rPr>
        <w:t xml:space="preserve">   </w:t>
      </w:r>
    </w:p>
    <w:p w14:paraId="1B594F6A" w14:textId="685DC3E3" w:rsidR="00F34A03" w:rsidRPr="00A81CEB" w:rsidRDefault="00F34A03" w:rsidP="00F34A03">
      <w:pPr>
        <w:rPr>
          <w:rFonts w:ascii="Gotham Narrow Book" w:hAnsi="Gotham Narrow Book" w:cstheme="minorHAnsi"/>
        </w:rPr>
      </w:pPr>
      <w:r w:rsidRPr="00A81CEB">
        <w:rPr>
          <w:rFonts w:ascii="Gotham Narrow Book" w:hAnsi="Gotham Narrow Book" w:cstheme="minorHAnsi"/>
        </w:rPr>
        <w:t xml:space="preserve">AVMA: </w:t>
      </w:r>
      <w:hyperlink r:id="rId9" w:history="1">
        <w:r w:rsidR="00A108B5" w:rsidRPr="009F1B17">
          <w:rPr>
            <w:rStyle w:val="Hyperlink"/>
            <w:rFonts w:ascii="Gotham Narrow Book" w:hAnsi="Gotham Narrow Book" w:cstheme="minorHAnsi"/>
          </w:rPr>
          <w:t>animalwelfare@avma.org</w:t>
        </w:r>
      </w:hyperlink>
      <w:r w:rsidRPr="00A81CEB">
        <w:rPr>
          <w:rFonts w:ascii="Gotham Narrow Book" w:hAnsi="Gotham Narrow Book" w:cstheme="minorHAnsi"/>
        </w:rPr>
        <w:t xml:space="preserve"> </w:t>
      </w:r>
    </w:p>
    <w:p w14:paraId="12983984" w14:textId="77777777" w:rsidR="00F34A03" w:rsidRPr="00A81CEB" w:rsidRDefault="00F34A03" w:rsidP="00F34A03">
      <w:pPr>
        <w:rPr>
          <w:rFonts w:ascii="Gotham Narrow Book" w:hAnsi="Gotham Narrow Book" w:cstheme="minorHAnsi"/>
          <w:szCs w:val="24"/>
        </w:rPr>
      </w:pPr>
    </w:p>
    <w:sectPr w:rsidR="00F34A03" w:rsidRPr="00A81C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Narrow Book">
    <w:altName w:val="Tahoma"/>
    <w:panose1 w:val="00000000000000000000"/>
    <w:charset w:val="00"/>
    <w:family w:val="modern"/>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667CA"/>
    <w:multiLevelType w:val="hybridMultilevel"/>
    <w:tmpl w:val="175451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CF2F34"/>
    <w:multiLevelType w:val="hybridMultilevel"/>
    <w:tmpl w:val="0A3C0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C84"/>
    <w:rsid w:val="003100C9"/>
    <w:rsid w:val="003B5285"/>
    <w:rsid w:val="007A2077"/>
    <w:rsid w:val="007B3AF0"/>
    <w:rsid w:val="00A108B5"/>
    <w:rsid w:val="00A81CEB"/>
    <w:rsid w:val="00AC0C59"/>
    <w:rsid w:val="00B15487"/>
    <w:rsid w:val="00C14C84"/>
    <w:rsid w:val="00C60393"/>
    <w:rsid w:val="00D13042"/>
    <w:rsid w:val="00DF5F6C"/>
    <w:rsid w:val="00F34A03"/>
    <w:rsid w:val="00F8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BB521"/>
  <w15:chartTrackingRefBased/>
  <w15:docId w15:val="{FFCA4AD6-9DE8-4362-BD68-E0FEABB37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4C84"/>
    <w:pPr>
      <w:autoSpaceDE w:val="0"/>
      <w:autoSpaceDN w:val="0"/>
      <w:adjustRightInd w:val="0"/>
    </w:pPr>
    <w:rPr>
      <w:rFonts w:ascii="Arial" w:hAnsi="Arial" w:cs="Arial"/>
      <w:color w:val="000000"/>
      <w:szCs w:val="24"/>
    </w:rPr>
  </w:style>
  <w:style w:type="paragraph" w:styleId="ListParagraph">
    <w:name w:val="List Paragraph"/>
    <w:basedOn w:val="Normal"/>
    <w:uiPriority w:val="34"/>
    <w:qFormat/>
    <w:rsid w:val="00C14C84"/>
    <w:pPr>
      <w:ind w:left="720"/>
      <w:contextualSpacing/>
    </w:pPr>
  </w:style>
  <w:style w:type="character" w:styleId="Hyperlink">
    <w:name w:val="Hyperlink"/>
    <w:basedOn w:val="DefaultParagraphFont"/>
    <w:uiPriority w:val="99"/>
    <w:unhideWhenUsed/>
    <w:rsid w:val="00C14C84"/>
    <w:rPr>
      <w:color w:val="0563C1" w:themeColor="hyperlink"/>
      <w:u w:val="single"/>
    </w:rPr>
  </w:style>
  <w:style w:type="character" w:styleId="UnresolvedMention">
    <w:name w:val="Unresolved Mention"/>
    <w:basedOn w:val="DefaultParagraphFont"/>
    <w:uiPriority w:val="99"/>
    <w:semiHidden/>
    <w:unhideWhenUsed/>
    <w:rsid w:val="00C14C84"/>
    <w:rPr>
      <w:color w:val="605E5C"/>
      <w:shd w:val="clear" w:color="auto" w:fill="E1DFDD"/>
    </w:rPr>
  </w:style>
  <w:style w:type="paragraph" w:styleId="BalloonText">
    <w:name w:val="Balloon Text"/>
    <w:basedOn w:val="Normal"/>
    <w:link w:val="BalloonTextChar"/>
    <w:uiPriority w:val="99"/>
    <w:semiHidden/>
    <w:unhideWhenUsed/>
    <w:rsid w:val="00B154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4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29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quinewelfare@aaep.org" TargetMode="External"/><Relationship Id="rId3" Type="http://schemas.openxmlformats.org/officeDocument/2006/relationships/settings" Target="settings.xml"/><Relationship Id="rId7" Type="http://schemas.openxmlformats.org/officeDocument/2006/relationships/hyperlink" Target="https://www.avma.org/KB/Policies/Documents/euthanasi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imalwelfare@av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623</Words>
  <Characters>3554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Kleine</dc:creator>
  <cp:keywords/>
  <dc:description/>
  <cp:lastModifiedBy>Sharon Granskog</cp:lastModifiedBy>
  <cp:revision>2</cp:revision>
  <cp:lastPrinted>2019-10-18T15:01:00Z</cp:lastPrinted>
  <dcterms:created xsi:type="dcterms:W3CDTF">2019-10-21T17:50:00Z</dcterms:created>
  <dcterms:modified xsi:type="dcterms:W3CDTF">2019-10-21T17:50:00Z</dcterms:modified>
</cp:coreProperties>
</file>